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F545A">
      <w:pPr>
        <w:pStyle w:val="2"/>
        <w:shd w:val="clear" w:color="auto" w:fill="FFFFFF"/>
        <w:spacing w:before="0" w:beforeAutospacing="0" w:after="0" w:afterAutospacing="0" w:line="600" w:lineRule="atLeast"/>
        <w:ind w:firstLine="560"/>
        <w:jc w:val="both"/>
        <w:rPr>
          <w:rFonts w:ascii="黑体" w:hAnsi="黑体" w:eastAsia="黑体" w:cs="Calibri"/>
          <w:color w:val="000000"/>
          <w:sz w:val="28"/>
          <w:szCs w:val="28"/>
        </w:rPr>
      </w:pPr>
      <w:r>
        <w:rPr>
          <w:rFonts w:hint="eastAsia" w:ascii="方正小标宋简体" w:eastAsia="方正小标宋简体"/>
          <w:color w:val="000000"/>
          <w:sz w:val="44"/>
          <w:szCs w:val="44"/>
          <w:shd w:val="clear" w:color="auto" w:fill="FFFFFF"/>
          <w:lang w:val="en-US" w:eastAsia="zh-CN"/>
        </w:rPr>
        <w:t>市财政投入环卫和市政道路管养</w:t>
      </w:r>
      <w:r>
        <w:rPr>
          <w:rFonts w:hint="eastAsia" w:ascii="方正小标宋简体" w:eastAsia="方正小标宋简体"/>
          <w:color w:val="000000"/>
          <w:sz w:val="44"/>
          <w:szCs w:val="44"/>
          <w:shd w:val="clear" w:color="auto" w:fill="FFFFFF"/>
        </w:rPr>
        <w:t>项目支出绩效评价报告</w:t>
      </w:r>
    </w:p>
    <w:p w14:paraId="1E5B73DD">
      <w:pPr>
        <w:pStyle w:val="2"/>
        <w:shd w:val="clear" w:color="auto" w:fill="FFFFFF"/>
        <w:spacing w:before="0" w:beforeAutospacing="0" w:after="0" w:afterAutospacing="0" w:line="600" w:lineRule="atLeast"/>
        <w:ind w:firstLine="560"/>
        <w:jc w:val="both"/>
        <w:rPr>
          <w:rFonts w:ascii="Calibri" w:hAnsi="Calibri" w:cs="Calibri"/>
          <w:color w:val="666666"/>
          <w:sz w:val="21"/>
          <w:szCs w:val="21"/>
        </w:rPr>
      </w:pPr>
      <w:r>
        <w:rPr>
          <w:rFonts w:hint="eastAsia" w:ascii="黑体" w:hAnsi="黑体" w:eastAsia="黑体" w:cs="Calibri"/>
          <w:color w:val="000000"/>
          <w:sz w:val="28"/>
          <w:szCs w:val="28"/>
        </w:rPr>
        <w:t>一、自评工作开展情况</w:t>
      </w:r>
    </w:p>
    <w:p w14:paraId="138C9249">
      <w:pPr>
        <w:pStyle w:val="2"/>
        <w:shd w:val="clear" w:color="auto" w:fill="FFFFFF"/>
        <w:spacing w:before="0" w:beforeAutospacing="0" w:after="0" w:afterAutospacing="0" w:line="600" w:lineRule="atLeast"/>
        <w:ind w:firstLine="562"/>
        <w:jc w:val="both"/>
        <w:rPr>
          <w:rFonts w:ascii="Calibri" w:hAnsi="Calibri" w:cs="Calibri"/>
          <w:color w:val="666666"/>
          <w:sz w:val="21"/>
          <w:szCs w:val="21"/>
        </w:rPr>
      </w:pPr>
      <w:r>
        <w:rPr>
          <w:rFonts w:hint="eastAsia" w:ascii="楷体" w:hAnsi="楷体" w:eastAsia="楷体" w:cs="Calibri"/>
          <w:b/>
          <w:bCs/>
          <w:color w:val="000000"/>
          <w:sz w:val="28"/>
          <w:szCs w:val="28"/>
        </w:rPr>
        <w:t>（一）项目基本情况。</w:t>
      </w:r>
    </w:p>
    <w:p w14:paraId="7FEF57C7">
      <w:pPr>
        <w:pStyle w:val="2"/>
        <w:shd w:val="clear" w:color="auto" w:fill="FFFFFF"/>
        <w:spacing w:before="0" w:beforeAutospacing="0" w:after="0" w:afterAutospacing="0" w:line="360" w:lineRule="atLeast"/>
        <w:ind w:firstLine="630"/>
        <w:rPr>
          <w:rFonts w:ascii="仿宋_GB2312" w:eastAsia="仿宋_GB2312"/>
          <w:color w:val="333333"/>
          <w:shd w:val="clear" w:color="auto" w:fill="FFFFFF"/>
        </w:rPr>
      </w:pPr>
      <w:r>
        <w:rPr>
          <w:rFonts w:hint="eastAsia" w:ascii="仿宋_GB2312" w:eastAsia="仿宋_GB2312"/>
          <w:color w:val="333333"/>
          <w:shd w:val="clear" w:color="auto" w:fill="FFFFFF"/>
          <w:lang w:val="en-US" w:eastAsia="zh-CN"/>
        </w:rPr>
        <w:t>依据淮南市财政局和城市管理局淮城执通【2022】180文件，关于落实分级拨付环卫作业市场化经费的通知：依据《中共淮南市委办公室 淮南市人民政府办公室关于印发《淮南市市直部门下放权限目录》的通知》（淮办秘【2021】32号）的精神和我市现行环卫经费保障机制，市级保障部门资金</w:t>
      </w:r>
      <w:r>
        <w:rPr>
          <w:rFonts w:hint="eastAsia" w:ascii="仿宋_GB2312" w:eastAsia="仿宋_GB2312"/>
          <w:color w:val="333333"/>
          <w:shd w:val="clear" w:color="auto" w:fill="FFFFFF"/>
        </w:rPr>
        <w:t>。</w:t>
      </w:r>
    </w:p>
    <w:p w14:paraId="5C0E5F1D">
      <w:pPr>
        <w:pStyle w:val="2"/>
        <w:shd w:val="clear" w:color="auto" w:fill="FFFFFF"/>
        <w:spacing w:before="0" w:beforeAutospacing="0" w:after="0" w:afterAutospacing="0" w:line="360" w:lineRule="atLeast"/>
        <w:ind w:firstLine="630"/>
        <w:rPr>
          <w:rFonts w:ascii="微软雅黑" w:hAnsi="微软雅黑" w:eastAsia="微软雅黑"/>
          <w:color w:val="333333"/>
        </w:rPr>
      </w:pPr>
      <w:r>
        <w:rPr>
          <w:rFonts w:hint="eastAsia" w:ascii="黑体" w:hAnsi="黑体" w:eastAsia="黑体"/>
          <w:color w:val="333333"/>
        </w:rPr>
        <w:t>1.立项背景及目的</w:t>
      </w:r>
    </w:p>
    <w:p w14:paraId="31C188F7">
      <w:pPr>
        <w:widowControl/>
        <w:shd w:val="clear" w:color="auto" w:fill="FFFFFF"/>
        <w:spacing w:line="360" w:lineRule="atLeast"/>
        <w:ind w:firstLine="480" w:firstLineChars="20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依据淮南市财政局和城市管理局淮城执通【2022】180文件，关于落实分级拨付环卫作业市场化经费的通知：依据《中共淮南市委办公室 淮南市人民政府办公室关于印发《淮南市市直部门下放权限目录》的通知》（淮办秘【2021】32号）的精神和我市现行环卫经费保障机制，市级保障部门资金。为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营造良好的人居环境和经济发展环境，保障和培养辖区居民正常的生活秩序、健康的生活理念，设立本项目。</w:t>
      </w:r>
    </w:p>
    <w:p w14:paraId="750428CB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2.项目实施情况</w:t>
      </w:r>
    </w:p>
    <w:p w14:paraId="6A574EDB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市财政投入环卫和市政道路管养项目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主要用于支付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高新区57条环卫道路市场化保洁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。</w:t>
      </w:r>
    </w:p>
    <w:p w14:paraId="2276E028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3.资金来源及使用情况</w:t>
      </w:r>
    </w:p>
    <w:p w14:paraId="2BADA982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本项目年初预算数为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677.50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万元，截止202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年12月31日，实际到位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669.45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万元，资金到位率为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98.81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%，全部为财政补助资金。</w:t>
      </w:r>
    </w:p>
    <w:p w14:paraId="089879A8">
      <w:pPr>
        <w:widowControl/>
        <w:shd w:val="clear" w:color="auto" w:fill="FFFFFF"/>
        <w:spacing w:line="360" w:lineRule="atLeast"/>
        <w:ind w:firstLine="42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截止202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年12月31日，本项目实际支出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669.45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万元，预算完成率为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98.81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%，项目资金主要用于：环卫市场化保洁作业。</w:t>
      </w:r>
    </w:p>
    <w:p w14:paraId="5EB504E0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二、自评结果概述</w:t>
      </w:r>
    </w:p>
    <w:p w14:paraId="5FE31E14">
      <w:pPr>
        <w:widowControl/>
        <w:shd w:val="clear" w:color="auto" w:fill="FFFFFF"/>
        <w:spacing w:line="435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我单位高度重视，组织业务相关科室参与，对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市财政投入环卫和市政道路管养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项目的数量指标、质量指标、时效指标、成本指标等指标进行自评，取得主要成效：本项目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得到了广大市民好评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，营造了良好市容环境。</w:t>
      </w:r>
    </w:p>
    <w:p w14:paraId="5A4A88C6">
      <w:pPr>
        <w:widowControl/>
        <w:shd w:val="clear" w:color="auto" w:fill="FFFFFF"/>
        <w:spacing w:line="360" w:lineRule="atLeast"/>
        <w:ind w:firstLine="42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截止202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年12月31日，本项目实际支出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669.45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万元，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因为单位执法下沉，2025年9月在新预算一体化平台城市管理专项资金全年预算数677.50万元，全年执行数669.45万元，新平台执行率98.81%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，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得分9.88分。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项目资金主要用于：环卫市场化保洁作业。</w:t>
      </w:r>
    </w:p>
    <w:p w14:paraId="34ECEE97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二、自评结果概述</w:t>
      </w:r>
    </w:p>
    <w:p w14:paraId="077CA83F">
      <w:pPr>
        <w:widowControl/>
        <w:shd w:val="clear" w:color="auto" w:fill="FFFFFF"/>
        <w:spacing w:line="360" w:lineRule="atLeast"/>
        <w:ind w:firstLine="525"/>
        <w:jc w:val="left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年度，我单位认真落实202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年决策部署，基本完成了项目年度目标任务，绩效评价总体得分9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8.81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分，总体来看项目完成情况良好。</w:t>
      </w:r>
    </w:p>
    <w:p w14:paraId="3544192C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（1）数量指标。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三级指标：高新区主干道道路，年度指标值57条，实际完成值57条，分值20分，得20分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。</w:t>
      </w:r>
    </w:p>
    <w:p w14:paraId="5E7C31BB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（2）质量指标。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三级指标：保障道路整洁，年度指标值：保障，实际完成值达到预期指标，分值10分，实际得分10分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。</w:t>
      </w:r>
    </w:p>
    <w:p w14:paraId="0E77AB28">
      <w:pPr>
        <w:widowControl/>
        <w:shd w:val="clear" w:color="auto" w:fill="FFFFFF"/>
        <w:spacing w:line="435" w:lineRule="atLeast"/>
        <w:ind w:firstLine="420"/>
        <w:jc w:val="left"/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（3）时效指标。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三级指标：根据预算指标，及时下达，年度指标值：及时，实际完成值达到预期指标，分值10分，得分10分。</w:t>
      </w:r>
    </w:p>
    <w:p w14:paraId="251E27C7">
      <w:pPr>
        <w:widowControl/>
        <w:shd w:val="clear" w:color="auto" w:fill="FFFFFF"/>
        <w:spacing w:line="435" w:lineRule="atLeast"/>
        <w:ind w:firstLine="420"/>
        <w:jc w:val="left"/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（4）成本指标。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三级指标：不超预算，年度指标值：不超，实际完成值达到预算指标，分值10分，得分10分。</w:t>
      </w:r>
    </w:p>
    <w:p w14:paraId="4814BB9D">
      <w:pPr>
        <w:widowControl/>
        <w:shd w:val="clear" w:color="auto" w:fill="FFFFFF"/>
        <w:spacing w:line="435" w:lineRule="atLeast"/>
        <w:ind w:firstLine="420"/>
        <w:jc w:val="left"/>
        <w:rPr>
          <w:rFonts w:hint="default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（5）经济效益指标。三级指标：达到解决就业环境，年度指标值：达到，实际完成值达到预期指标，分值10分，得分10分。</w:t>
      </w:r>
    </w:p>
    <w:p w14:paraId="4B1CC914">
      <w:pPr>
        <w:widowControl/>
        <w:shd w:val="clear" w:color="auto" w:fill="FFFFFF"/>
        <w:spacing w:line="435" w:lineRule="atLeast"/>
        <w:ind w:firstLine="420"/>
        <w:jc w:val="left"/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（5）社会效益指标。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三级指标：保障道路整洁，优化营商环境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  <w:t>年度指标值：保障，实际完成值达到预期指标，分值10分，得分10分。</w:t>
      </w:r>
    </w:p>
    <w:p w14:paraId="0657ED67">
      <w:pPr>
        <w:widowControl/>
        <w:shd w:val="clear" w:color="auto" w:fill="FFFFFF"/>
        <w:spacing w:line="435" w:lineRule="atLeast"/>
        <w:ind w:firstLine="420"/>
        <w:jc w:val="left"/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（6）生态效益指标。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三级指标：保障生态环境优化，年度指标值：保障，实际完成值达到预期指标，分值5分，得分5分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。</w:t>
      </w:r>
    </w:p>
    <w:p w14:paraId="5D15F41F">
      <w:pPr>
        <w:widowControl/>
        <w:shd w:val="clear" w:color="auto" w:fill="FFFFFF"/>
        <w:spacing w:line="435" w:lineRule="atLeast"/>
        <w:ind w:firstLine="420"/>
        <w:jc w:val="left"/>
        <w:rPr>
          <w:rFonts w:hint="default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eastAsia="zh-CN"/>
        </w:rPr>
        <w:t>（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eastAsia="zh-CN"/>
        </w:rPr>
        <w:t>）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可持续影响，三级指标：保障可持续发展，年度指标值：保障，实际完成值：达到预期指标，分值5分，得分5分。</w:t>
      </w:r>
    </w:p>
    <w:p w14:paraId="4BE35432">
      <w:pPr>
        <w:widowControl/>
        <w:shd w:val="clear" w:color="auto" w:fill="FFFFFF"/>
        <w:spacing w:line="435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（7）满意度指标。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三级指标：环卫人员满意度，年度指标值大于等于90%，实际完成值，90%，分值10分，得分10分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。</w:t>
      </w:r>
    </w:p>
    <w:p w14:paraId="4D4DEFD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三、主要经验及做法、存在的问题和建议</w:t>
      </w:r>
    </w:p>
    <w:p w14:paraId="552A466A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（一）主要经验及做法</w:t>
      </w:r>
    </w:p>
    <w:p w14:paraId="55406722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1.合理安排和分配项目资金，细化项目预算和项目实施方案，保证项目资金得到充分利用，力求达到产出最大化。</w:t>
      </w:r>
    </w:p>
    <w:p w14:paraId="518618AA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2.加强对项目实施单位的绩效跟踪力度，每个季度对各部门项目进展情况进行考核，考核结果纳入年终综合目标考核。确保项目能够有序高效的进行。</w:t>
      </w:r>
    </w:p>
    <w:p w14:paraId="3FDC5BD5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（二）存在的问题</w:t>
      </w:r>
    </w:p>
    <w:p w14:paraId="741C1883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1.项目的绩效评价方法和评价体系不够完善，需根据项目的差异性、特殊性进一步完善项目的绩效评价方法和评价体系。</w:t>
      </w:r>
    </w:p>
    <w:p w14:paraId="0EEB5373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.市容市貌精细化管理水平有待进一步提高，一些难点症结问题需要从源头根治，城市框架不断拉大，随着新的路段不断交付，城市管理面积和区域不断增加，城市管理任务日益繁重，财政预算应建立每3年一轮递增机制。</w:t>
      </w:r>
    </w:p>
    <w:p w14:paraId="348950F4">
      <w:pPr>
        <w:widowControl/>
        <w:shd w:val="clear" w:color="auto" w:fill="FFFFFF"/>
        <w:spacing w:line="360" w:lineRule="atLeast"/>
        <w:ind w:firstLine="525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333333"/>
          <w:kern w:val="0"/>
          <w:sz w:val="24"/>
          <w:szCs w:val="24"/>
        </w:rPr>
        <w:t>（三）建议和改进措施</w:t>
      </w:r>
    </w:p>
    <w:p w14:paraId="527137FB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1.完善项目评价体系。</w:t>
      </w:r>
    </w:p>
    <w:p w14:paraId="60339F7A">
      <w:pPr>
        <w:widowControl/>
        <w:shd w:val="clear" w:color="auto" w:fill="FFFFFF"/>
        <w:spacing w:line="360" w:lineRule="atLeast"/>
        <w:ind w:firstLine="630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2.项目负责人应该加强对绩效管理的重视程度，在日常工作中应该对量化指标化进行一个统计，年末进行汇总，确保对项目资金的使用情况有一个全面的掌握。</w:t>
      </w:r>
    </w:p>
    <w:p w14:paraId="424D5DD5">
      <w:pPr>
        <w:widowControl/>
        <w:shd w:val="clear" w:color="auto" w:fill="FFFFFF"/>
        <w:spacing w:line="360" w:lineRule="atLeast"/>
        <w:ind w:firstLine="63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3.建立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市财政投入环卫和市政道路管养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项目财政预算递增机制，进一步增强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环卫市场化保洁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工作的计划性、可持续性。</w:t>
      </w:r>
    </w:p>
    <w:p w14:paraId="22D4351A">
      <w:pPr>
        <w:widowControl/>
        <w:shd w:val="clear" w:color="auto" w:fill="FFFFFF"/>
        <w:spacing w:line="360" w:lineRule="atLeast"/>
        <w:ind w:firstLine="420"/>
        <w:jc w:val="lef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  <w:t xml:space="preserve"> </w:t>
      </w:r>
    </w:p>
    <w:p w14:paraId="321681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roma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AC6"/>
    <w:rsid w:val="00140A64"/>
    <w:rsid w:val="00197870"/>
    <w:rsid w:val="001A50FF"/>
    <w:rsid w:val="001E084F"/>
    <w:rsid w:val="002E26E3"/>
    <w:rsid w:val="00350B9E"/>
    <w:rsid w:val="005C548E"/>
    <w:rsid w:val="005F0AC9"/>
    <w:rsid w:val="00652D51"/>
    <w:rsid w:val="006C0AC6"/>
    <w:rsid w:val="006C7AA6"/>
    <w:rsid w:val="00833DE1"/>
    <w:rsid w:val="009431D2"/>
    <w:rsid w:val="009C38F7"/>
    <w:rsid w:val="00A21099"/>
    <w:rsid w:val="00BB17BE"/>
    <w:rsid w:val="00C451F1"/>
    <w:rsid w:val="00DE2E42"/>
    <w:rsid w:val="00E2264C"/>
    <w:rsid w:val="00F202D2"/>
    <w:rsid w:val="00F35E11"/>
    <w:rsid w:val="00F55748"/>
    <w:rsid w:val="00F62D2D"/>
    <w:rsid w:val="00FA6297"/>
    <w:rsid w:val="04E42830"/>
    <w:rsid w:val="08CD6B59"/>
    <w:rsid w:val="14B20F69"/>
    <w:rsid w:val="17B72789"/>
    <w:rsid w:val="26B40B71"/>
    <w:rsid w:val="2EC87B1B"/>
    <w:rsid w:val="39046F29"/>
    <w:rsid w:val="42842750"/>
    <w:rsid w:val="64B5196F"/>
    <w:rsid w:val="68CF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1416</Words>
  <Characters>1521</Characters>
  <Lines>13</Lines>
  <Paragraphs>3</Paragraphs>
  <TotalTime>88</TotalTime>
  <ScaleCrop>false</ScaleCrop>
  <LinksUpToDate>false</LinksUpToDate>
  <CharactersWithSpaces>1524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2023-07-14T03:45:00Z</dcterms:created>
  <dc:creator>a1</dc:creator>
  <cp:lastModifiedBy>张萍萍</cp:lastModifiedBy>
  <dcterms:modified xsi:type="dcterms:W3CDTF">2026-07-01T07:55:51Z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eyJoZGlkIjoiMDQxYTk5NTQxNDU4M2I5NGUzMjEzZjkwZDI2NGQ1YjciLCJ1c2VySWQiOiI0NTU5NTU3OTQifQ==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EBBFA848F3274794968E5839C455BF69_12</vt:lpwstr>
  </property>
</Properties>
</file>